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be7ca"/>
        <w:tblLayout w:type="fixed"/>
      </w:tblPr>
      <w:tblGrid>
        <w:gridCol w:w="10466"/>
      </w:tblGrid>
      <w:tr>
        <w:tblPrEx>
          <w:shd w:val="clear" w:color="auto" w:fill="dbe7ca"/>
        </w:tblPrEx>
        <w:trPr>
          <w:trHeight w:val="1440" w:hRule="atLeast"/>
        </w:trPr>
        <w:tc>
          <w:tcPr>
            <w:tcW w:type="dxa" w:w="10466"/>
            <w:tcBorders>
              <w:top w:val="nil"/>
              <w:left w:val="nil"/>
              <w:bottom w:val="nil"/>
              <w:right w:val="nil"/>
            </w:tcBorders>
            <w:shd w:val="clear" w:color="auto" w:fill="495e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ese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Cresime</w:t>
            </w:r>
          </w:p>
        </w:tc>
      </w:tr>
      <w:tr>
        <w:tblPrEx>
          <w:shd w:val="clear" w:color="auto" w:fill="dbe7ca"/>
        </w:tblPrEx>
        <w:trPr>
          <w:trHeight w:val="775" w:hRule="atLeast"/>
        </w:trPr>
        <w:tc>
          <w:tcPr>
            <w:tcW w:type="dxa" w:w="10466"/>
            <w:tcBorders>
              <w:top w:val="nil"/>
              <w:left w:val="nil"/>
              <w:bottom w:val="single" w:color="ffffff" w:sz="12" w:space="0" w:shadow="0" w:frame="0"/>
              <w:right w:val="nil"/>
            </w:tcBorders>
            <w:shd w:val="clear" w:color="auto" w:fill="495e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2024</w:t>
            </w:r>
          </w:p>
        </w:tc>
      </w:tr>
    </w:tbl>
    <w:p>
      <w:pPr>
        <w:pStyle w:val="Corpo"/>
        <w:widowControl w:val="0"/>
      </w:pPr>
    </w:p>
    <w:p>
      <w:pPr>
        <w:pStyle w:val="Title"/>
        <w:spacing w:before="0"/>
      </w:pPr>
    </w:p>
    <w:p>
      <w:pPr>
        <w:pStyle w:val="Title"/>
      </w:pPr>
      <w:r>
        <w:rPr>
          <w:rtl w:val="0"/>
          <w:lang w:val="it-IT"/>
        </w:rPr>
        <w:t xml:space="preserve">febbraio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sabato</w:t>
      </w:r>
      <w:r>
        <w:rPr>
          <w:rFonts w:ascii="Footlight MT Light" w:cs="Footlight MT Light" w:hAnsi="Footlight MT Light" w:eastAsia="Footlight MT Light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 24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17.30 Cresime, Riace Santuario </w:t>
      </w:r>
      <w:r>
        <w:rPr>
          <w:rFonts w:ascii="Footlight MT Light" w:cs="Footlight MT Light" w:hAnsi="Footlight MT Light" w:eastAsia="Footlight MT Light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Title"/>
      </w:pPr>
      <w:r>
        <w:rPr>
          <w:rtl w:val="0"/>
          <w:lang w:val="it-IT"/>
        </w:rPr>
        <w:t xml:space="preserve">Aprile 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sabato 13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Ardore, San Leonardo e S. Nicola dei canali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Domenica 14 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10.00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Ardore, San Leonardo e S. Nicola dei canali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</w:p>
    <w:p>
      <w:pPr>
        <w:pStyle w:val="Title"/>
      </w:pPr>
      <w:r>
        <w:rPr>
          <w:rtl w:val="0"/>
          <w:lang w:val="it-IT"/>
        </w:rPr>
        <w:t xml:space="preserve">Maggio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Gioved</w:t>
      </w: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ì </w:t>
      </w: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2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18.30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Gioiosa Jonica, Rosario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sabato 4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19.00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Madonna dell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’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Arco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domenica 5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10.00 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Locri, S. Caterina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19.00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Madonna dell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’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Arco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Gioved</w:t>
      </w: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ì </w:t>
      </w: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9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18.30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Gioiosa Jonica, matrice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sabato 11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19.00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Madonna dell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’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Arco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domenica 12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19.00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Madonna dell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’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Arco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18.30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Cattedrale di Locri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Gioved</w:t>
      </w: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ì </w:t>
      </w: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16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18.30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Gioiosa Jonica, Rosario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sabato 18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19.00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Madonna dell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’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Arco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sz w:val="24"/>
          <w:szCs w:val="24"/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Domenica 19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10.30 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Plat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ì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11.00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Portosalvo</w:t>
      </w:r>
      <w:r>
        <w:rPr>
          <w:rFonts w:ascii="Footlight MT Light" w:cs="Footlight MT Light" w:hAnsi="Footlight MT Light" w:eastAsia="Footlight MT Light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Siderno, Portosalvo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venerd</w:t>
      </w: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ì </w:t>
      </w: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24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19.00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Cresime (medie e superiori)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S. Ilario dello Ionio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sabato 25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Siderno, Portosalvo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Domenica 26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10.00 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Africo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10.00 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Natile Vecchio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11.00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Siderno, Portosalvo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19.00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Madonna dell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’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Arco </w:t>
      </w:r>
    </w:p>
    <w:p>
      <w:pPr>
        <w:pStyle w:val="Title"/>
      </w:pPr>
      <w:r>
        <w:rPr>
          <w:rtl w:val="0"/>
          <w:lang w:val="it-IT"/>
        </w:rPr>
        <w:t>giugno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sabato 1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18.30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Cattedrale di Locri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Domenica 9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10.00 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Roccella, S. Nicola di bari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10.30 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M.na di Gioiosa J. 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11.00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Siderno, Portosalvo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Siderno, Portosalvo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Domenica 16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10.00 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Roccella, S. Nicola di bari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10.30 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M.na di Gioiosa J. 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11.00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Portosalvo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Siderno, Portosalvo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sabato 22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18.00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Siderno, Portosalvo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Domenica 23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>Ore 11.00</w:t>
      </w:r>
      <w:r>
        <w:rPr>
          <w:rFonts w:ascii="Footlight MT Light" w:cs="Footlight MT Light" w:hAnsi="Footlight MT Light" w:eastAsia="Footlight MT Light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Celebrazione unitaria dei Sacramenti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Siderno, Portosalvo </w:t>
      </w:r>
    </w:p>
    <w:p>
      <w:pPr>
        <w:pStyle w:val="Title"/>
        <w:spacing w:before="0"/>
        <w:rPr>
          <w:rFonts w:ascii="Footlight MT Light" w:cs="Footlight MT Light" w:hAnsi="Footlight MT Light" w:eastAsia="Footlight MT Light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Title"/>
      </w:pPr>
      <w:r>
        <w:rPr>
          <w:rtl w:val="0"/>
          <w:lang w:val="it-IT"/>
        </w:rPr>
        <w:t>luglio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Footlight MT Light" w:cs="Footlight MT Light" w:hAnsi="Footlight MT Light" w:eastAsia="Footlight MT Light"/>
          <w:smallCap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Domenica 7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Ore 10.30 Cresime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– </w:t>
      </w:r>
      <w:r>
        <w:rPr>
          <w:rFonts w:ascii="Footlight MT Light" w:cs="Footlight MT Light" w:hAnsi="Footlight MT Light" w:eastAsia="Footlight MT Light"/>
          <w:sz w:val="24"/>
          <w:szCs w:val="24"/>
          <w:rtl w:val="0"/>
          <w:lang w:val="it-IT"/>
        </w:rPr>
        <w:t xml:space="preserve">Natile Nuovo </w:t>
      </w:r>
    </w:p>
    <w:p>
      <w:pPr>
        <w:pStyle w:val="Title"/>
        <w:spacing w:before="0" w:after="0"/>
        <w:rPr>
          <w:rFonts w:ascii="Footlight MT Light" w:cs="Footlight MT Light" w:hAnsi="Footlight MT Light" w:eastAsia="Footlight MT Light"/>
          <w:sz w:val="24"/>
          <w:szCs w:val="24"/>
        </w:rPr>
      </w:pPr>
    </w:p>
    <w:p>
      <w:pPr>
        <w:pStyle w:val="Title"/>
        <w:spacing w:before="0" w:after="0"/>
      </w:pPr>
      <w:r>
        <w:rPr>
          <w:rFonts w:ascii="Footlight MT Light" w:cs="Footlight MT Light" w:hAnsi="Footlight MT Light" w:eastAsia="Footlight MT Light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576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oper Black">
    <w:charset w:val="00"/>
    <w:family w:val="roman"/>
    <w:pitch w:val="default"/>
  </w:font>
  <w:font w:name="Corbel">
    <w:charset w:val="00"/>
    <w:family w:val="roman"/>
    <w:pitch w:val="default"/>
  </w:font>
  <w:font w:name="Footlight M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ese">
    <w:name w:val="Mese"/>
    <w:next w:val="Me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oper Black" w:cs="Cooper Black" w:hAnsi="Cooper Black" w:eastAsia="Cooper Black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120"/>
      <w:szCs w:val="120"/>
      <w:u w:val="none" w:color="ffffff"/>
      <w:shd w:val="nil" w:color="auto" w:fill="auto"/>
      <w:vertAlign w:val="baseline"/>
      <w:lang w:val="it-IT"/>
      <w14:textFill>
        <w14:solidFill>
          <w14:srgbClr w14:val="FFFFFF"/>
        </w14:solidFill>
      </w14:textFill>
    </w:rPr>
  </w:style>
  <w:style w:type="paragraph" w:styleId="Anno">
    <w:name w:val="Anno"/>
    <w:next w:val="An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right"/>
      <w:outlineLvl w:val="9"/>
    </w:pPr>
    <w:rPr>
      <w:rFonts w:ascii="Cooper Black" w:cs="Cooper Black" w:hAnsi="Cooper Black" w:eastAsia="Cooper Black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64"/>
      <w:szCs w:val="64"/>
      <w:u w:val="none" w:color="ffffff"/>
      <w:shd w:val="nil" w:color="auto" w:fill="auto"/>
      <w:vertAlign w:val="baseline"/>
      <w:lang w:val="it-IT"/>
      <w14:textFill>
        <w14:solidFill>
          <w14:srgbClr w14:val="FFFFFF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Cooper Black" w:cs="Cooper Black" w:hAnsi="Cooper Black" w:eastAsia="Cooper Black"/>
      <w:b w:val="1"/>
      <w:bCs w:val="1"/>
      <w:i w:val="0"/>
      <w:iCs w:val="0"/>
      <w:caps w:val="0"/>
      <w:smallCaps w:val="0"/>
      <w:strike w:val="0"/>
      <w:dstrike w:val="0"/>
      <w:outline w:val="0"/>
      <w:color w:val="495e00"/>
      <w:spacing w:val="5"/>
      <w:kern w:val="28"/>
      <w:position w:val="0"/>
      <w:sz w:val="40"/>
      <w:szCs w:val="40"/>
      <w:u w:val="none" w:color="495e00"/>
      <w:shd w:val="nil" w:color="auto" w:fill="auto"/>
      <w:vertAlign w:val="baseline"/>
      <w:lang w:val="it-IT"/>
      <w14:textOutline>
        <w14:noFill/>
      </w14:textOutline>
      <w14:textFill>
        <w14:solidFill>
          <w14:srgbClr w14:val="495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FF00FF"/>
      </a:folHlink>
    </a:clrScheme>
    <a:fontScheme name="Office Theme">
      <a:majorFont>
        <a:latin typeface="Cooper Black"/>
        <a:ea typeface="Cooper Black"/>
        <a:cs typeface="Cooper Black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rbel"/>
            <a:ea typeface="Corbel"/>
            <a:cs typeface="Corbel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